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299AA" w14:textId="761A3563" w:rsidR="00732000" w:rsidRDefault="00A60CEC" w:rsidP="00A60CEC">
      <w:pPr>
        <w:widowControl/>
        <w:jc w:val="center"/>
        <w:rPr>
          <w:rFonts w:ascii="Arial" w:hAnsi="Arial" w:cs="Arial"/>
          <w:b/>
          <w:sz w:val="20"/>
        </w:rPr>
      </w:pPr>
      <w:r w:rsidRPr="00BD5117">
        <w:rPr>
          <w:rFonts w:ascii="Arial" w:hAnsi="Arial" w:cs="Arial"/>
          <w:b/>
          <w:color w:val="0070C0"/>
          <w:sz w:val="28"/>
          <w:szCs w:val="28"/>
        </w:rPr>
        <w:t xml:space="preserve">Aviva Annual Street Appeal </w:t>
      </w:r>
      <w:r w:rsidR="006D5225">
        <w:rPr>
          <w:rFonts w:ascii="Arial" w:hAnsi="Arial" w:cs="Arial"/>
          <w:b/>
          <w:color w:val="0070C0"/>
          <w:sz w:val="28"/>
          <w:szCs w:val="28"/>
        </w:rPr>
        <w:t>Friday 1</w:t>
      </w:r>
      <w:r w:rsidR="003245E9">
        <w:rPr>
          <w:rFonts w:ascii="Arial" w:hAnsi="Arial" w:cs="Arial"/>
          <w:b/>
          <w:color w:val="0070C0"/>
          <w:sz w:val="28"/>
          <w:szCs w:val="28"/>
        </w:rPr>
        <w:t xml:space="preserve">7 </w:t>
      </w:r>
      <w:r w:rsidRPr="00BD5117">
        <w:rPr>
          <w:rFonts w:ascii="Arial" w:hAnsi="Arial" w:cs="Arial"/>
          <w:b/>
          <w:color w:val="0070C0"/>
          <w:sz w:val="28"/>
          <w:szCs w:val="28"/>
        </w:rPr>
        <w:t xml:space="preserve">and </w:t>
      </w:r>
      <w:r w:rsidR="006D5225">
        <w:rPr>
          <w:rFonts w:ascii="Arial" w:hAnsi="Arial" w:cs="Arial"/>
          <w:b/>
          <w:color w:val="0070C0"/>
          <w:sz w:val="28"/>
          <w:szCs w:val="28"/>
        </w:rPr>
        <w:t>Saturday 1</w:t>
      </w:r>
      <w:r w:rsidR="003245E9">
        <w:rPr>
          <w:rFonts w:ascii="Arial" w:hAnsi="Arial" w:cs="Arial"/>
          <w:b/>
          <w:color w:val="0070C0"/>
          <w:sz w:val="28"/>
          <w:szCs w:val="28"/>
        </w:rPr>
        <w:t>8</w:t>
      </w:r>
      <w:bookmarkStart w:id="0" w:name="_GoBack"/>
      <w:bookmarkEnd w:id="0"/>
      <w:r w:rsidR="006D5225">
        <w:rPr>
          <w:rFonts w:ascii="Arial" w:hAnsi="Arial" w:cs="Arial"/>
          <w:b/>
          <w:color w:val="0070C0"/>
          <w:sz w:val="28"/>
          <w:szCs w:val="28"/>
        </w:rPr>
        <w:t xml:space="preserve"> May 201</w:t>
      </w:r>
      <w:r w:rsidR="007865D3">
        <w:rPr>
          <w:rFonts w:ascii="Arial" w:hAnsi="Arial" w:cs="Arial"/>
          <w:b/>
          <w:color w:val="0070C0"/>
          <w:sz w:val="28"/>
          <w:szCs w:val="28"/>
        </w:rPr>
        <w:t>8</w:t>
      </w:r>
    </w:p>
    <w:p w14:paraId="2EEDCD79" w14:textId="77777777" w:rsidR="00BD5117" w:rsidRPr="00A60CEC" w:rsidRDefault="00BD5117" w:rsidP="009832EA">
      <w:pPr>
        <w:widowControl/>
        <w:rPr>
          <w:rFonts w:ascii="Arial" w:hAnsi="Arial" w:cs="Arial"/>
          <w:b/>
          <w:sz w:val="16"/>
          <w:szCs w:val="28"/>
        </w:rPr>
      </w:pPr>
    </w:p>
    <w:p w14:paraId="73F07611" w14:textId="77777777" w:rsidR="0052717B" w:rsidRDefault="0052717B" w:rsidP="009832EA">
      <w:pPr>
        <w:widowControl/>
        <w:rPr>
          <w:rFonts w:ascii="Arial" w:hAnsi="Arial" w:cs="Arial"/>
          <w:b/>
          <w:sz w:val="26"/>
          <w:szCs w:val="28"/>
        </w:rPr>
      </w:pPr>
    </w:p>
    <w:p w14:paraId="6AEE6595" w14:textId="77777777" w:rsidR="009832EA" w:rsidRPr="001A52AD" w:rsidRDefault="00732000" w:rsidP="009832EA">
      <w:pPr>
        <w:widowControl/>
        <w:rPr>
          <w:rFonts w:ascii="Arial" w:hAnsi="Arial" w:cs="Arial"/>
          <w:b/>
          <w:sz w:val="26"/>
          <w:szCs w:val="28"/>
        </w:rPr>
      </w:pPr>
      <w:r w:rsidRPr="001A52AD">
        <w:rPr>
          <w:rFonts w:ascii="Arial" w:hAnsi="Arial" w:cs="Arial"/>
          <w:b/>
          <w:sz w:val="26"/>
          <w:szCs w:val="28"/>
        </w:rPr>
        <w:t>Group</w:t>
      </w:r>
      <w:r w:rsidR="0052717B">
        <w:rPr>
          <w:rFonts w:ascii="Arial" w:hAnsi="Arial" w:cs="Arial"/>
          <w:b/>
          <w:sz w:val="26"/>
          <w:szCs w:val="28"/>
        </w:rPr>
        <w:t>/Team</w:t>
      </w:r>
      <w:r w:rsidRPr="001A52AD">
        <w:rPr>
          <w:rFonts w:ascii="Arial" w:hAnsi="Arial" w:cs="Arial"/>
          <w:b/>
          <w:sz w:val="26"/>
          <w:szCs w:val="28"/>
        </w:rPr>
        <w:t xml:space="preserve"> </w:t>
      </w:r>
      <w:r w:rsidR="009832EA" w:rsidRPr="001A52AD">
        <w:rPr>
          <w:rFonts w:ascii="Arial" w:hAnsi="Arial" w:cs="Arial"/>
          <w:b/>
          <w:sz w:val="26"/>
          <w:szCs w:val="28"/>
        </w:rPr>
        <w:t>Reply Form</w:t>
      </w:r>
    </w:p>
    <w:p w14:paraId="56BBE543" w14:textId="77777777" w:rsidR="009832EA" w:rsidRPr="0052717B" w:rsidRDefault="009832EA" w:rsidP="009832EA">
      <w:pPr>
        <w:widowControl/>
        <w:rPr>
          <w:rFonts w:ascii="Arial" w:hAnsi="Arial" w:cs="Arial"/>
          <w:b/>
          <w:sz w:val="22"/>
          <w:szCs w:val="22"/>
        </w:rPr>
      </w:pPr>
    </w:p>
    <w:p w14:paraId="015716FB" w14:textId="77777777" w:rsidR="009832EA" w:rsidRPr="0052717B" w:rsidRDefault="009832EA" w:rsidP="009832EA">
      <w:pPr>
        <w:widowControl/>
        <w:rPr>
          <w:rFonts w:ascii="Arial" w:hAnsi="Arial" w:cs="Arial"/>
          <w:sz w:val="22"/>
          <w:szCs w:val="22"/>
        </w:rPr>
      </w:pPr>
      <w:r w:rsidRPr="0052717B">
        <w:rPr>
          <w:rFonts w:ascii="Arial" w:hAnsi="Arial" w:cs="Arial"/>
          <w:sz w:val="22"/>
          <w:szCs w:val="22"/>
        </w:rPr>
        <w:t>Members of ……………………</w:t>
      </w:r>
      <w:r w:rsidR="00483D90" w:rsidRPr="0052717B">
        <w:rPr>
          <w:rFonts w:ascii="Arial" w:hAnsi="Arial" w:cs="Arial"/>
          <w:sz w:val="22"/>
          <w:szCs w:val="22"/>
        </w:rPr>
        <w:t>…………………</w:t>
      </w:r>
      <w:r w:rsidR="00A60CEC" w:rsidRPr="0052717B">
        <w:rPr>
          <w:rFonts w:ascii="Arial" w:hAnsi="Arial" w:cs="Arial"/>
          <w:sz w:val="22"/>
          <w:szCs w:val="22"/>
        </w:rPr>
        <w:t>……………………</w:t>
      </w:r>
      <w:r w:rsidR="00BD5117" w:rsidRPr="0052717B">
        <w:rPr>
          <w:rFonts w:ascii="Arial" w:hAnsi="Arial" w:cs="Arial"/>
          <w:sz w:val="22"/>
          <w:szCs w:val="22"/>
        </w:rPr>
        <w:t xml:space="preserve">are </w:t>
      </w:r>
      <w:r w:rsidR="00732000" w:rsidRPr="0052717B">
        <w:rPr>
          <w:rFonts w:ascii="Arial" w:hAnsi="Arial" w:cs="Arial"/>
          <w:sz w:val="22"/>
          <w:szCs w:val="22"/>
        </w:rPr>
        <w:t xml:space="preserve">interested in assisting with </w:t>
      </w:r>
      <w:r w:rsidR="00A85A4D" w:rsidRPr="0052717B">
        <w:rPr>
          <w:rFonts w:ascii="Arial" w:hAnsi="Arial" w:cs="Arial"/>
          <w:sz w:val="22"/>
          <w:szCs w:val="22"/>
        </w:rPr>
        <w:t xml:space="preserve"> </w:t>
      </w:r>
      <w:r w:rsidRPr="0052717B">
        <w:rPr>
          <w:rFonts w:ascii="Arial" w:hAnsi="Arial" w:cs="Arial"/>
          <w:sz w:val="22"/>
          <w:szCs w:val="22"/>
        </w:rPr>
        <w:t xml:space="preserve">the </w:t>
      </w:r>
      <w:r w:rsidR="0052717B" w:rsidRPr="0052717B">
        <w:rPr>
          <w:rFonts w:ascii="Arial" w:hAnsi="Arial" w:cs="Arial"/>
          <w:sz w:val="22"/>
          <w:szCs w:val="22"/>
        </w:rPr>
        <w:t xml:space="preserve">Aviva </w:t>
      </w:r>
      <w:r w:rsidRPr="0052717B">
        <w:rPr>
          <w:rFonts w:ascii="Arial" w:hAnsi="Arial" w:cs="Arial"/>
          <w:sz w:val="22"/>
          <w:szCs w:val="22"/>
        </w:rPr>
        <w:t>Annual Appeal</w:t>
      </w:r>
      <w:r w:rsidR="00732000" w:rsidRPr="0052717B">
        <w:rPr>
          <w:rFonts w:ascii="Arial" w:hAnsi="Arial" w:cs="Arial"/>
          <w:sz w:val="22"/>
          <w:szCs w:val="22"/>
        </w:rPr>
        <w:t xml:space="preserve"> </w:t>
      </w:r>
    </w:p>
    <w:p w14:paraId="05195448" w14:textId="77777777" w:rsidR="009832EA" w:rsidRPr="00483D90" w:rsidRDefault="009832EA" w:rsidP="009832EA">
      <w:pPr>
        <w:widowControl/>
        <w:rPr>
          <w:rFonts w:ascii="Arial" w:hAnsi="Arial" w:cs="Arial"/>
          <w:sz w:val="20"/>
        </w:rPr>
      </w:pPr>
    </w:p>
    <w:tbl>
      <w:tblPr>
        <w:tblW w:w="531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346"/>
        <w:gridCol w:w="2208"/>
        <w:gridCol w:w="1839"/>
        <w:gridCol w:w="2488"/>
        <w:gridCol w:w="2507"/>
        <w:gridCol w:w="2359"/>
      </w:tblGrid>
      <w:tr w:rsidR="00483D90" w:rsidRPr="00483D90" w14:paraId="3C2C0828" w14:textId="77777777" w:rsidTr="001A52AD">
        <w:trPr>
          <w:trHeight w:val="663"/>
        </w:trPr>
        <w:tc>
          <w:tcPr>
            <w:tcW w:w="853" w:type="pct"/>
          </w:tcPr>
          <w:p w14:paraId="37C3115E" w14:textId="77777777" w:rsidR="00483D90" w:rsidRPr="001A52AD" w:rsidRDefault="00732000" w:rsidP="009832EA">
            <w:pPr>
              <w:widowControl/>
              <w:rPr>
                <w:rFonts w:ascii="Arial" w:hAnsi="Arial" w:cs="Arial"/>
                <w:b/>
                <w:sz w:val="20"/>
                <w:u w:val="single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 xml:space="preserve">First &amp; Last </w:t>
            </w:r>
            <w:r w:rsidR="00483D90" w:rsidRPr="001A52AD">
              <w:rPr>
                <w:rFonts w:ascii="Arial" w:hAnsi="Arial" w:cs="Arial"/>
                <w:b/>
                <w:sz w:val="20"/>
                <w:u w:val="single"/>
              </w:rPr>
              <w:t>Name</w:t>
            </w:r>
          </w:p>
        </w:tc>
        <w:tc>
          <w:tcPr>
            <w:tcW w:w="803" w:type="pct"/>
          </w:tcPr>
          <w:p w14:paraId="517E25DC" w14:textId="77777777" w:rsidR="00732000" w:rsidRPr="001A52AD" w:rsidRDefault="00483D90" w:rsidP="009832EA">
            <w:pPr>
              <w:widowControl/>
              <w:rPr>
                <w:rFonts w:ascii="Arial" w:hAnsi="Arial" w:cs="Arial"/>
                <w:b/>
                <w:sz w:val="20"/>
                <w:u w:val="single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 xml:space="preserve">Address </w:t>
            </w:r>
          </w:p>
          <w:p w14:paraId="6F7F5A4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  <w:r w:rsidRPr="00483D90">
              <w:rPr>
                <w:rFonts w:ascii="Arial" w:hAnsi="Arial" w:cs="Arial"/>
                <w:sz w:val="20"/>
              </w:rPr>
              <w:t>(Please include suburb</w:t>
            </w:r>
            <w:r w:rsidR="00732000">
              <w:rPr>
                <w:rFonts w:ascii="Arial" w:hAnsi="Arial" w:cs="Arial"/>
                <w:sz w:val="20"/>
              </w:rPr>
              <w:t xml:space="preserve"> &amp; post code</w:t>
            </w:r>
            <w:r w:rsidRPr="00483D90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69" w:type="pct"/>
          </w:tcPr>
          <w:p w14:paraId="03B79BE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>Phone</w:t>
            </w:r>
          </w:p>
        </w:tc>
        <w:tc>
          <w:tcPr>
            <w:tcW w:w="905" w:type="pct"/>
          </w:tcPr>
          <w:p w14:paraId="35E4D0A6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>Email</w:t>
            </w:r>
          </w:p>
        </w:tc>
        <w:tc>
          <w:tcPr>
            <w:tcW w:w="912" w:type="pct"/>
          </w:tcPr>
          <w:p w14:paraId="26254114" w14:textId="77777777" w:rsidR="00483D90" w:rsidRPr="001A52AD" w:rsidRDefault="00483D90" w:rsidP="009832EA">
            <w:pPr>
              <w:widowControl/>
              <w:rPr>
                <w:rFonts w:ascii="Arial" w:hAnsi="Arial" w:cs="Arial"/>
                <w:b/>
                <w:sz w:val="20"/>
                <w:u w:val="single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>Preferred day / time / location to collect</w:t>
            </w:r>
          </w:p>
        </w:tc>
        <w:tc>
          <w:tcPr>
            <w:tcW w:w="859" w:type="pct"/>
          </w:tcPr>
          <w:p w14:paraId="7E3E6EC2" w14:textId="77777777" w:rsidR="00483D90" w:rsidRPr="001A52AD" w:rsidRDefault="00732000" w:rsidP="009832EA">
            <w:pPr>
              <w:widowControl/>
              <w:rPr>
                <w:rFonts w:ascii="Arial" w:hAnsi="Arial" w:cs="Arial"/>
                <w:b/>
                <w:sz w:val="20"/>
                <w:u w:val="single"/>
              </w:rPr>
            </w:pPr>
            <w:r w:rsidRPr="001A52AD">
              <w:rPr>
                <w:rFonts w:ascii="Arial" w:hAnsi="Arial" w:cs="Arial"/>
                <w:b/>
                <w:sz w:val="20"/>
                <w:u w:val="single"/>
              </w:rPr>
              <w:t>Second choice day / time / location to collect</w:t>
            </w:r>
          </w:p>
        </w:tc>
      </w:tr>
      <w:tr w:rsidR="00483D90" w:rsidRPr="00483D90" w14:paraId="6ED5BB40" w14:textId="77777777" w:rsidTr="001A52AD">
        <w:tc>
          <w:tcPr>
            <w:tcW w:w="853" w:type="pct"/>
          </w:tcPr>
          <w:p w14:paraId="0041ADCB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72B4EE41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22252595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061F91A2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0422B8CA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4317D50E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0455525B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58451F7C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15787CDE" w14:textId="77777777" w:rsidTr="001A52AD">
        <w:tc>
          <w:tcPr>
            <w:tcW w:w="853" w:type="pct"/>
          </w:tcPr>
          <w:p w14:paraId="187D72F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1FB08384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51B21640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380C710A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505953AA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0DEB821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1EEA8453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25E32112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60139DA5" w14:textId="77777777" w:rsidTr="001A52AD">
        <w:tc>
          <w:tcPr>
            <w:tcW w:w="853" w:type="pct"/>
          </w:tcPr>
          <w:p w14:paraId="4A5B1582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2354F34C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0D0660A3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48B5FF44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090EBA6F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1512E8ED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117E9335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3FE21A31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4E4F75E0" w14:textId="77777777" w:rsidTr="001A52AD">
        <w:tc>
          <w:tcPr>
            <w:tcW w:w="853" w:type="pct"/>
          </w:tcPr>
          <w:p w14:paraId="6B93A69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1A6B0564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16BA7DA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0B7375F1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67806535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43B7871C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72C70360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57D981A5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12D976AA" w14:textId="77777777" w:rsidTr="001A52AD">
        <w:tc>
          <w:tcPr>
            <w:tcW w:w="853" w:type="pct"/>
          </w:tcPr>
          <w:p w14:paraId="5969F18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5063E27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22F3FD4C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05490F13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5ED403CC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06A2964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266C1496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1B5E7C76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1FE5FE4A" w14:textId="77777777" w:rsidTr="001A52AD">
        <w:tc>
          <w:tcPr>
            <w:tcW w:w="853" w:type="pct"/>
          </w:tcPr>
          <w:p w14:paraId="3BAA094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053311D6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133FE9D4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15FA2E81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39D6BF17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7E6D9FFB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4E9F5D17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52C30D67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B35864" w:rsidRPr="00483D90" w14:paraId="77D1A18B" w14:textId="77777777" w:rsidTr="001A52AD">
        <w:trPr>
          <w:trHeight w:val="673"/>
        </w:trPr>
        <w:tc>
          <w:tcPr>
            <w:tcW w:w="853" w:type="pct"/>
          </w:tcPr>
          <w:p w14:paraId="55591680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55C1207D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6D083C24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6FF81E05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1CA4AA38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7422D851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02F4022F" w14:textId="77777777" w:rsidTr="001A52AD">
        <w:trPr>
          <w:trHeight w:val="697"/>
        </w:trPr>
        <w:tc>
          <w:tcPr>
            <w:tcW w:w="853" w:type="pct"/>
          </w:tcPr>
          <w:p w14:paraId="402F571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732D0876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21AA816B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2533A4BD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4943A959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43C48822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65A7612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61472F72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483D90" w:rsidRPr="00483D90" w14:paraId="3FCC80BA" w14:textId="77777777" w:rsidTr="001A52AD">
        <w:tc>
          <w:tcPr>
            <w:tcW w:w="853" w:type="pct"/>
          </w:tcPr>
          <w:p w14:paraId="6604696A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524CE505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  <w:p w14:paraId="6AFAD5AB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33E3EDB1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4A2280C8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28B35E8F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043F6EFE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1091ADFD" w14:textId="77777777" w:rsidR="00483D90" w:rsidRPr="00483D90" w:rsidRDefault="00483D90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  <w:tr w:rsidR="00B35864" w:rsidRPr="00483D90" w14:paraId="3131A7EB" w14:textId="77777777" w:rsidTr="001A52AD">
        <w:trPr>
          <w:trHeight w:val="691"/>
        </w:trPr>
        <w:tc>
          <w:tcPr>
            <w:tcW w:w="853" w:type="pct"/>
          </w:tcPr>
          <w:p w14:paraId="237333CB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pct"/>
          </w:tcPr>
          <w:p w14:paraId="1596AC85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669" w:type="pct"/>
          </w:tcPr>
          <w:p w14:paraId="50651F84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05" w:type="pct"/>
          </w:tcPr>
          <w:p w14:paraId="5276E371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912" w:type="pct"/>
          </w:tcPr>
          <w:p w14:paraId="360053BF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  <w:tc>
          <w:tcPr>
            <w:tcW w:w="859" w:type="pct"/>
          </w:tcPr>
          <w:p w14:paraId="45999D3B" w14:textId="77777777" w:rsidR="00B35864" w:rsidRPr="00483D90" w:rsidRDefault="00B35864" w:rsidP="009832EA">
            <w:pPr>
              <w:widowControl/>
              <w:rPr>
                <w:rFonts w:ascii="Arial" w:hAnsi="Arial" w:cs="Arial"/>
                <w:sz w:val="20"/>
              </w:rPr>
            </w:pPr>
          </w:p>
        </w:tc>
      </w:tr>
    </w:tbl>
    <w:p w14:paraId="5903A0C9" w14:textId="77777777" w:rsidR="009832EA" w:rsidRPr="00483D90" w:rsidRDefault="009832EA" w:rsidP="00A60CEC">
      <w:pPr>
        <w:widowControl/>
        <w:rPr>
          <w:rFonts w:ascii="Arial" w:hAnsi="Arial" w:cs="Arial"/>
          <w:sz w:val="20"/>
        </w:rPr>
      </w:pPr>
    </w:p>
    <w:sectPr w:rsidR="009832EA" w:rsidRPr="00483D90" w:rsidSect="00A60CEC">
      <w:headerReference w:type="default" r:id="rId6"/>
      <w:footerReference w:type="default" r:id="rId7"/>
      <w:endnotePr>
        <w:numFmt w:val="decimal"/>
      </w:endnotePr>
      <w:pgSz w:w="15840" w:h="12240" w:orient="landscape" w:code="1"/>
      <w:pgMar w:top="567" w:right="1440" w:bottom="1134" w:left="1440" w:header="426" w:footer="38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F9D48" w14:textId="77777777" w:rsidR="009C32FD" w:rsidRDefault="009C32FD" w:rsidP="00483D90">
      <w:r>
        <w:separator/>
      </w:r>
    </w:p>
  </w:endnote>
  <w:endnote w:type="continuationSeparator" w:id="0">
    <w:p w14:paraId="2217B922" w14:textId="77777777" w:rsidR="009C32FD" w:rsidRDefault="009C32FD" w:rsidP="0048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66426" w14:textId="15A8FF2F" w:rsidR="00483D90" w:rsidRPr="00A60CEC" w:rsidRDefault="00483D90" w:rsidP="00BD5117">
    <w:pPr>
      <w:pStyle w:val="Footer"/>
      <w:rPr>
        <w:rFonts w:ascii="Arial" w:hAnsi="Arial" w:cs="Arial"/>
        <w:sz w:val="20"/>
        <w:szCs w:val="22"/>
      </w:rPr>
    </w:pPr>
    <w:r w:rsidRPr="00A60CEC">
      <w:rPr>
        <w:rFonts w:ascii="Arial" w:hAnsi="Arial" w:cs="Arial"/>
        <w:sz w:val="20"/>
        <w:szCs w:val="22"/>
      </w:rPr>
      <w:t xml:space="preserve">PO Box </w:t>
    </w:r>
    <w:r w:rsidR="007865D3">
      <w:rPr>
        <w:rFonts w:ascii="Arial" w:hAnsi="Arial" w:cs="Arial"/>
        <w:sz w:val="20"/>
        <w:szCs w:val="22"/>
      </w:rPr>
      <w:t>24161</w:t>
    </w:r>
    <w:r w:rsidRPr="00A60CEC">
      <w:rPr>
        <w:rFonts w:ascii="Arial" w:hAnsi="Arial" w:cs="Arial"/>
        <w:sz w:val="20"/>
        <w:szCs w:val="22"/>
      </w:rPr>
      <w:t>, Christchurch</w:t>
    </w:r>
    <w:r w:rsidR="00BD5117" w:rsidRPr="00A60CEC">
      <w:rPr>
        <w:rFonts w:ascii="Arial" w:hAnsi="Arial" w:cs="Arial"/>
        <w:sz w:val="20"/>
        <w:szCs w:val="22"/>
      </w:rPr>
      <w:t xml:space="preserve"> 8</w:t>
    </w:r>
    <w:r w:rsidR="003245E9">
      <w:rPr>
        <w:rFonts w:ascii="Arial" w:hAnsi="Arial" w:cs="Arial"/>
        <w:sz w:val="20"/>
        <w:szCs w:val="22"/>
      </w:rPr>
      <w:t xml:space="preserve">141                 </w:t>
    </w:r>
    <w:r w:rsidR="003245E9">
      <w:rPr>
        <w:rFonts w:ascii="Arial" w:hAnsi="Arial" w:cs="Arial"/>
        <w:sz w:val="20"/>
        <w:szCs w:val="22"/>
      </w:rPr>
      <w:tab/>
    </w:r>
    <w:hyperlink r:id="rId1" w:history="1">
      <w:r w:rsidR="003245E9" w:rsidRPr="00711AF5">
        <w:rPr>
          <w:rStyle w:val="Hyperlink"/>
          <w:rFonts w:ascii="Arial" w:hAnsi="Arial" w:cs="Arial"/>
          <w:sz w:val="20"/>
          <w:szCs w:val="22"/>
        </w:rPr>
        <w:t>enquiries@avivafamilies.org.nz</w:t>
      </w:r>
    </w:hyperlink>
    <w:r w:rsidR="003245E9">
      <w:rPr>
        <w:rFonts w:ascii="Arial" w:hAnsi="Arial" w:cs="Arial"/>
        <w:sz w:val="20"/>
        <w:szCs w:val="22"/>
      </w:rPr>
      <w:t xml:space="preserve"> </w:t>
    </w:r>
    <w:r w:rsidR="003245E9">
      <w:rPr>
        <w:rFonts w:ascii="Arial" w:hAnsi="Arial" w:cs="Arial"/>
        <w:sz w:val="20"/>
        <w:szCs w:val="22"/>
      </w:rPr>
      <w:tab/>
      <w:t xml:space="preserve">      0800 AVIVA NOW</w:t>
    </w:r>
    <w:r w:rsidR="007A77F4" w:rsidRPr="00A60CEC">
      <w:rPr>
        <w:rFonts w:ascii="Arial" w:hAnsi="Arial" w:cs="Arial"/>
        <w:sz w:val="20"/>
        <w:szCs w:val="22"/>
      </w:rPr>
      <w:tab/>
      <w:t xml:space="preserve">   </w:t>
    </w:r>
    <w:r w:rsidR="003245E9">
      <w:rPr>
        <w:rFonts w:ascii="Arial" w:hAnsi="Arial" w:cs="Arial"/>
        <w:sz w:val="20"/>
        <w:szCs w:val="22"/>
      </w:rPr>
      <w:tab/>
    </w:r>
    <w:r w:rsidR="00933842" w:rsidRPr="00A60CEC">
      <w:rPr>
        <w:rFonts w:ascii="Arial" w:hAnsi="Arial" w:cs="Arial"/>
        <w:sz w:val="20"/>
        <w:szCs w:val="22"/>
      </w:rPr>
      <w:t>www.avivafamilies.o</w:t>
    </w:r>
    <w:r w:rsidR="007A77F4" w:rsidRPr="00A60CEC">
      <w:rPr>
        <w:rFonts w:ascii="Arial" w:hAnsi="Arial" w:cs="Arial"/>
        <w:sz w:val="20"/>
        <w:szCs w:val="22"/>
      </w:rPr>
      <w:t>r</w:t>
    </w:r>
    <w:r w:rsidR="00933842" w:rsidRPr="00A60CEC">
      <w:rPr>
        <w:rFonts w:ascii="Arial" w:hAnsi="Arial" w:cs="Arial"/>
        <w:sz w:val="20"/>
        <w:szCs w:val="22"/>
      </w:rPr>
      <w:t>g.nz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C249E" w14:textId="77777777" w:rsidR="009C32FD" w:rsidRDefault="009C32FD" w:rsidP="00483D90">
      <w:r>
        <w:separator/>
      </w:r>
    </w:p>
  </w:footnote>
  <w:footnote w:type="continuationSeparator" w:id="0">
    <w:p w14:paraId="6FB16E84" w14:textId="77777777" w:rsidR="009C32FD" w:rsidRDefault="009C32FD" w:rsidP="0048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63EF" w14:textId="77777777" w:rsidR="00732000" w:rsidRPr="00BD5117" w:rsidRDefault="00527D7B" w:rsidP="00A60CEC">
    <w:pPr>
      <w:pStyle w:val="Header"/>
      <w:jc w:val="right"/>
      <w:rPr>
        <w:b/>
        <w:color w:val="0070C0"/>
        <w:sz w:val="28"/>
        <w:szCs w:val="28"/>
      </w:rPr>
    </w:pPr>
    <w:r>
      <w:rPr>
        <w:noProof/>
      </w:rPr>
      <w:drawing>
        <wp:inline distT="0" distB="0" distL="0" distR="0" wp14:anchorId="649E6198" wp14:editId="2B12E2EE">
          <wp:extent cx="1438275" cy="466725"/>
          <wp:effectExtent l="0" t="0" r="9525" b="9525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06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EA"/>
    <w:rsid w:val="00043C09"/>
    <w:rsid w:val="001A52AD"/>
    <w:rsid w:val="0021152F"/>
    <w:rsid w:val="003245E9"/>
    <w:rsid w:val="00413CEE"/>
    <w:rsid w:val="00483D90"/>
    <w:rsid w:val="004E3B75"/>
    <w:rsid w:val="0052717B"/>
    <w:rsid w:val="00527D7B"/>
    <w:rsid w:val="00543400"/>
    <w:rsid w:val="005C2246"/>
    <w:rsid w:val="005F658C"/>
    <w:rsid w:val="006156E7"/>
    <w:rsid w:val="006D5225"/>
    <w:rsid w:val="00732000"/>
    <w:rsid w:val="007865D3"/>
    <w:rsid w:val="007A77F4"/>
    <w:rsid w:val="007F6ED6"/>
    <w:rsid w:val="00833584"/>
    <w:rsid w:val="008A2587"/>
    <w:rsid w:val="008B0E75"/>
    <w:rsid w:val="00933842"/>
    <w:rsid w:val="00961F4E"/>
    <w:rsid w:val="009832EA"/>
    <w:rsid w:val="009A5B64"/>
    <w:rsid w:val="009C32FD"/>
    <w:rsid w:val="00A60CEC"/>
    <w:rsid w:val="00A85A4D"/>
    <w:rsid w:val="00B35864"/>
    <w:rsid w:val="00BD5117"/>
    <w:rsid w:val="00C9034B"/>
    <w:rsid w:val="00C908E6"/>
    <w:rsid w:val="00D0121F"/>
    <w:rsid w:val="00D9606B"/>
    <w:rsid w:val="00DA7F77"/>
    <w:rsid w:val="00DB706A"/>
    <w:rsid w:val="00E85586"/>
    <w:rsid w:val="00F35241"/>
    <w:rsid w:val="00FE74D4"/>
    <w:rsid w:val="00FF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DA7DC8C"/>
  <w15:docId w15:val="{90D43FB5-54B5-4E50-8DEE-4B082E07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32EA"/>
    <w:pPr>
      <w:widowControl w:val="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32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83D90"/>
    <w:pPr>
      <w:widowControl/>
      <w:spacing w:before="100" w:beforeAutospacing="1" w:after="100" w:afterAutospacing="1"/>
    </w:pPr>
    <w:rPr>
      <w:rFonts w:eastAsia="Calibri"/>
      <w:szCs w:val="24"/>
      <w:lang w:val="en-NZ" w:eastAsia="en-NZ"/>
    </w:rPr>
  </w:style>
  <w:style w:type="paragraph" w:styleId="Header">
    <w:name w:val="header"/>
    <w:basedOn w:val="Normal"/>
    <w:link w:val="HeaderChar"/>
    <w:rsid w:val="00483D9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483D90"/>
    <w:rPr>
      <w:sz w:val="24"/>
      <w:lang w:val="en-US" w:eastAsia="en-US"/>
    </w:rPr>
  </w:style>
  <w:style w:type="paragraph" w:styleId="Footer">
    <w:name w:val="footer"/>
    <w:basedOn w:val="Normal"/>
    <w:link w:val="FooterChar"/>
    <w:rsid w:val="00483D9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83D90"/>
    <w:rPr>
      <w:sz w:val="24"/>
      <w:lang w:val="en-US" w:eastAsia="en-US"/>
    </w:rPr>
  </w:style>
  <w:style w:type="character" w:styleId="Hyperlink">
    <w:name w:val="Hyperlink"/>
    <w:rsid w:val="0093384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vivafamilies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118</vt:lpstr>
    </vt:vector>
  </TitlesOfParts>
  <Company>Hewlett-Packard Company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118</dc:title>
  <dc:creator>admin</dc:creator>
  <cp:lastModifiedBy>Julie</cp:lastModifiedBy>
  <cp:revision>2</cp:revision>
  <cp:lastPrinted>2016-01-20T02:28:00Z</cp:lastPrinted>
  <dcterms:created xsi:type="dcterms:W3CDTF">2019-03-11T02:48:00Z</dcterms:created>
  <dcterms:modified xsi:type="dcterms:W3CDTF">2019-03-11T02:48:00Z</dcterms:modified>
</cp:coreProperties>
</file>